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36C" w:rsidRDefault="00A8036C" w:rsidP="00A8036C">
      <w:pPr>
        <w:pStyle w:val="NoSpacing"/>
        <w:jc w:val="center"/>
        <w:rPr>
          <w:b/>
          <w:sz w:val="28"/>
          <w:szCs w:val="28"/>
        </w:rPr>
      </w:pPr>
      <w:bookmarkStart w:id="0" w:name="_GoBack"/>
      <w:bookmarkEnd w:id="0"/>
      <w:r>
        <w:rPr>
          <w:b/>
          <w:sz w:val="28"/>
          <w:szCs w:val="28"/>
        </w:rPr>
        <w:t>JOB OPENING</w:t>
      </w:r>
    </w:p>
    <w:p w:rsidR="00A8036C" w:rsidRDefault="00A8036C" w:rsidP="00A8036C">
      <w:pPr>
        <w:pStyle w:val="NoSpacing"/>
        <w:jc w:val="center"/>
        <w:rPr>
          <w:sz w:val="28"/>
          <w:szCs w:val="28"/>
        </w:rPr>
      </w:pPr>
      <w:r>
        <w:rPr>
          <w:sz w:val="28"/>
          <w:szCs w:val="28"/>
        </w:rPr>
        <w:t>Director</w:t>
      </w:r>
    </w:p>
    <w:p w:rsidR="00A8036C" w:rsidRDefault="00A8036C" w:rsidP="00A8036C">
      <w:pPr>
        <w:pStyle w:val="NoSpacing"/>
        <w:jc w:val="center"/>
        <w:rPr>
          <w:sz w:val="28"/>
          <w:szCs w:val="28"/>
        </w:rPr>
      </w:pPr>
      <w:r w:rsidRPr="005E6BF9">
        <w:rPr>
          <w:sz w:val="28"/>
          <w:szCs w:val="28"/>
        </w:rPr>
        <w:t>Humphreys County Library</w:t>
      </w:r>
    </w:p>
    <w:p w:rsidR="00A8036C" w:rsidRPr="005E6BF9" w:rsidRDefault="00A8036C" w:rsidP="00A8036C">
      <w:pPr>
        <w:pStyle w:val="NoSpacing"/>
        <w:jc w:val="center"/>
        <w:rPr>
          <w:sz w:val="28"/>
          <w:szCs w:val="28"/>
        </w:rPr>
      </w:pPr>
      <w:r>
        <w:rPr>
          <w:sz w:val="28"/>
          <w:szCs w:val="28"/>
        </w:rPr>
        <w:t>Belzoni, Mississippi</w:t>
      </w:r>
    </w:p>
    <w:p w:rsidR="00A8036C" w:rsidRDefault="00A8036C" w:rsidP="00A8036C">
      <w:pPr>
        <w:pStyle w:val="NoSpacing"/>
        <w:rPr>
          <w:b/>
          <w:sz w:val="28"/>
          <w:szCs w:val="28"/>
        </w:rPr>
      </w:pPr>
    </w:p>
    <w:p w:rsidR="00A8036C" w:rsidRDefault="00A8036C" w:rsidP="00A8036C">
      <w:pPr>
        <w:pStyle w:val="NoSpacing"/>
        <w:rPr>
          <w:b/>
          <w:sz w:val="28"/>
          <w:szCs w:val="28"/>
        </w:rPr>
      </w:pPr>
      <w:r>
        <w:rPr>
          <w:b/>
          <w:sz w:val="28"/>
          <w:szCs w:val="28"/>
        </w:rPr>
        <w:t>Responsibilities:</w:t>
      </w:r>
    </w:p>
    <w:p w:rsidR="00A8036C" w:rsidRDefault="00A8036C" w:rsidP="00A8036C">
      <w:pPr>
        <w:pStyle w:val="NoSpacing"/>
        <w:rPr>
          <w:sz w:val="24"/>
          <w:szCs w:val="24"/>
        </w:rPr>
      </w:pPr>
      <w:r>
        <w:rPr>
          <w:sz w:val="24"/>
          <w:szCs w:val="24"/>
        </w:rPr>
        <w:t>The director is responsible for all areas of library management including personnel, collection development, budgeting, policy development and implementation, grant writing, E-rate applications, community relations and long range planning.   The director reports to and works with a five (5) member board of trustees.</w:t>
      </w:r>
    </w:p>
    <w:p w:rsidR="00A8036C" w:rsidRDefault="00A8036C" w:rsidP="00A8036C">
      <w:pPr>
        <w:pStyle w:val="NoSpacing"/>
        <w:rPr>
          <w:sz w:val="24"/>
          <w:szCs w:val="24"/>
        </w:rPr>
      </w:pPr>
    </w:p>
    <w:p w:rsidR="00A8036C" w:rsidRDefault="00A8036C" w:rsidP="00A8036C">
      <w:pPr>
        <w:pStyle w:val="NoSpacing"/>
        <w:rPr>
          <w:b/>
          <w:sz w:val="28"/>
          <w:szCs w:val="28"/>
        </w:rPr>
      </w:pPr>
      <w:r>
        <w:rPr>
          <w:b/>
          <w:sz w:val="28"/>
          <w:szCs w:val="28"/>
        </w:rPr>
        <w:t>Qualifications:</w:t>
      </w:r>
    </w:p>
    <w:p w:rsidR="00A8036C" w:rsidRDefault="00A8036C" w:rsidP="00A8036C">
      <w:pPr>
        <w:pStyle w:val="NoSpacing"/>
        <w:rPr>
          <w:sz w:val="24"/>
          <w:szCs w:val="24"/>
        </w:rPr>
      </w:pPr>
      <w:r>
        <w:rPr>
          <w:sz w:val="24"/>
          <w:szCs w:val="24"/>
        </w:rPr>
        <w:t>Applicants must have an American Library Association (ALA) accredited Masters of Library Science or Masters of Library and Information Science degree or must be willing to obtain the degree within two (2) years of hire.   Public library, supervisory, and administrative experience preferred.   The successful candidate will have a record of outstanding customer service and leadership.</w:t>
      </w:r>
    </w:p>
    <w:p w:rsidR="00A8036C" w:rsidRDefault="00A8036C" w:rsidP="00A8036C">
      <w:pPr>
        <w:pStyle w:val="NoSpacing"/>
        <w:rPr>
          <w:b/>
          <w:sz w:val="24"/>
          <w:szCs w:val="24"/>
        </w:rPr>
      </w:pPr>
    </w:p>
    <w:p w:rsidR="00A8036C" w:rsidRDefault="00A8036C" w:rsidP="00A8036C">
      <w:pPr>
        <w:pStyle w:val="NoSpacing"/>
        <w:rPr>
          <w:b/>
          <w:sz w:val="28"/>
          <w:szCs w:val="28"/>
        </w:rPr>
      </w:pPr>
      <w:r>
        <w:rPr>
          <w:b/>
          <w:sz w:val="28"/>
          <w:szCs w:val="28"/>
        </w:rPr>
        <w:t>Salary and Benefits:</w:t>
      </w:r>
    </w:p>
    <w:p w:rsidR="00A8036C" w:rsidRDefault="00715648" w:rsidP="00A8036C">
      <w:pPr>
        <w:pStyle w:val="NoSpacing"/>
        <w:rPr>
          <w:sz w:val="24"/>
          <w:szCs w:val="24"/>
        </w:rPr>
      </w:pPr>
      <w:r>
        <w:rPr>
          <w:sz w:val="24"/>
          <w:szCs w:val="24"/>
        </w:rPr>
        <w:t>Starting salary will be $22,000 with a flexible work</w:t>
      </w:r>
      <w:r w:rsidR="00A8036C">
        <w:rPr>
          <w:sz w:val="24"/>
          <w:szCs w:val="24"/>
        </w:rPr>
        <w:t xml:space="preserve"> week.  Benefits include personal and major medical </w:t>
      </w:r>
      <w:proofErr w:type="gramStart"/>
      <w:r w:rsidR="00A8036C">
        <w:rPr>
          <w:sz w:val="24"/>
          <w:szCs w:val="24"/>
        </w:rPr>
        <w:t>leave,</w:t>
      </w:r>
      <w:proofErr w:type="gramEnd"/>
      <w:r w:rsidR="00A8036C">
        <w:rPr>
          <w:sz w:val="24"/>
          <w:szCs w:val="24"/>
        </w:rPr>
        <w:t xml:space="preserve"> paid state health insurance, Mississippi Public Employees’ Retirement, and the opportunity to participate in the state’s life insurance and deferred compensation programs.  Evening and weekend hours may be required.  Travel and participation in library related educational programs and conferences will be required.</w:t>
      </w:r>
    </w:p>
    <w:p w:rsidR="007C4C6D" w:rsidRDefault="007C4C6D" w:rsidP="00A8036C">
      <w:pPr>
        <w:pStyle w:val="NoSpacing"/>
        <w:rPr>
          <w:sz w:val="24"/>
          <w:szCs w:val="24"/>
        </w:rPr>
      </w:pPr>
    </w:p>
    <w:p w:rsidR="00A8036C" w:rsidRDefault="00715648" w:rsidP="00A8036C">
      <w:pPr>
        <w:pStyle w:val="NoSpacing"/>
        <w:rPr>
          <w:b/>
          <w:sz w:val="28"/>
          <w:szCs w:val="28"/>
        </w:rPr>
      </w:pPr>
      <w:r>
        <w:rPr>
          <w:b/>
          <w:sz w:val="24"/>
          <w:szCs w:val="24"/>
        </w:rPr>
        <w:t>Application Deadline</w:t>
      </w:r>
      <w:r w:rsidR="00A8036C">
        <w:rPr>
          <w:b/>
          <w:sz w:val="28"/>
          <w:szCs w:val="28"/>
        </w:rPr>
        <w:t>:</w:t>
      </w:r>
    </w:p>
    <w:p w:rsidR="00A8036C" w:rsidRDefault="00D93914" w:rsidP="00A8036C">
      <w:pPr>
        <w:pStyle w:val="NoSpacing"/>
        <w:rPr>
          <w:sz w:val="24"/>
          <w:szCs w:val="24"/>
        </w:rPr>
      </w:pPr>
      <w:r>
        <w:rPr>
          <w:sz w:val="24"/>
          <w:szCs w:val="24"/>
        </w:rPr>
        <w:t>November 30, 2017</w:t>
      </w:r>
    </w:p>
    <w:p w:rsidR="00D93914" w:rsidRPr="00707DB6" w:rsidRDefault="00D93914" w:rsidP="00A8036C">
      <w:pPr>
        <w:pStyle w:val="NoSpacing"/>
        <w:rPr>
          <w:sz w:val="24"/>
          <w:szCs w:val="24"/>
        </w:rPr>
      </w:pPr>
      <w:r>
        <w:rPr>
          <w:sz w:val="24"/>
          <w:szCs w:val="24"/>
        </w:rPr>
        <w:t>Review of applications begins on March 6, 2017</w:t>
      </w:r>
    </w:p>
    <w:p w:rsidR="00A8036C" w:rsidRDefault="00A8036C" w:rsidP="00A8036C">
      <w:pPr>
        <w:pStyle w:val="NoSpacing"/>
        <w:rPr>
          <w:sz w:val="24"/>
          <w:szCs w:val="24"/>
        </w:rPr>
      </w:pPr>
    </w:p>
    <w:p w:rsidR="00A8036C" w:rsidRDefault="00A8036C" w:rsidP="00A8036C">
      <w:pPr>
        <w:pStyle w:val="NoSpacing"/>
        <w:rPr>
          <w:b/>
          <w:sz w:val="28"/>
          <w:szCs w:val="28"/>
        </w:rPr>
      </w:pPr>
      <w:r>
        <w:rPr>
          <w:b/>
          <w:sz w:val="28"/>
          <w:szCs w:val="28"/>
        </w:rPr>
        <w:t>Application Process:</w:t>
      </w:r>
    </w:p>
    <w:p w:rsidR="00A8036C" w:rsidRDefault="00A8036C" w:rsidP="00A8036C">
      <w:pPr>
        <w:pStyle w:val="NoSpacing"/>
        <w:rPr>
          <w:sz w:val="24"/>
          <w:szCs w:val="24"/>
        </w:rPr>
      </w:pPr>
      <w:r>
        <w:rPr>
          <w:sz w:val="24"/>
          <w:szCs w:val="24"/>
        </w:rPr>
        <w:t xml:space="preserve">Requests for applications can be obtained from the Humphreys County Library (662-247-3606).  Applicants are requested to submit a cover letter, resume, application, college transcripts, names of three (3) references, and a one (1) page description of your public library philosophy to: </w:t>
      </w:r>
    </w:p>
    <w:p w:rsidR="00A8036C" w:rsidRDefault="00A8036C" w:rsidP="00A8036C">
      <w:pPr>
        <w:pStyle w:val="NoSpacing"/>
        <w:rPr>
          <w:sz w:val="24"/>
          <w:szCs w:val="24"/>
        </w:rPr>
      </w:pPr>
      <w:r>
        <w:rPr>
          <w:sz w:val="24"/>
          <w:szCs w:val="24"/>
        </w:rPr>
        <w:t xml:space="preserve">      Morris Allen</w:t>
      </w:r>
    </w:p>
    <w:p w:rsidR="00A8036C" w:rsidRDefault="00A8036C" w:rsidP="00A8036C">
      <w:pPr>
        <w:pStyle w:val="NoSpacing"/>
        <w:rPr>
          <w:sz w:val="24"/>
          <w:szCs w:val="24"/>
        </w:rPr>
      </w:pPr>
      <w:r>
        <w:rPr>
          <w:sz w:val="24"/>
          <w:szCs w:val="24"/>
        </w:rPr>
        <w:t xml:space="preserve">      Chair, Board of Trustees</w:t>
      </w:r>
    </w:p>
    <w:p w:rsidR="00A8036C" w:rsidRDefault="00A8036C" w:rsidP="00A8036C">
      <w:pPr>
        <w:pStyle w:val="NoSpacing"/>
        <w:rPr>
          <w:sz w:val="24"/>
          <w:szCs w:val="24"/>
        </w:rPr>
      </w:pPr>
      <w:r>
        <w:rPr>
          <w:sz w:val="24"/>
          <w:szCs w:val="24"/>
        </w:rPr>
        <w:t xml:space="preserve">      Humphreys County Library</w:t>
      </w:r>
    </w:p>
    <w:p w:rsidR="00A8036C" w:rsidRDefault="00A8036C" w:rsidP="00A8036C">
      <w:pPr>
        <w:pStyle w:val="NoSpacing"/>
        <w:rPr>
          <w:sz w:val="24"/>
          <w:szCs w:val="24"/>
        </w:rPr>
      </w:pPr>
      <w:r>
        <w:rPr>
          <w:sz w:val="24"/>
          <w:szCs w:val="24"/>
        </w:rPr>
        <w:t xml:space="preserve">      105 South Hayden Street</w:t>
      </w:r>
    </w:p>
    <w:p w:rsidR="00A8036C" w:rsidRDefault="00A8036C" w:rsidP="00A8036C">
      <w:pPr>
        <w:pStyle w:val="NoSpacing"/>
        <w:rPr>
          <w:sz w:val="24"/>
          <w:szCs w:val="24"/>
        </w:rPr>
      </w:pPr>
      <w:r>
        <w:rPr>
          <w:sz w:val="24"/>
          <w:szCs w:val="24"/>
        </w:rPr>
        <w:t xml:space="preserve">      Belzoni, MS 39038</w:t>
      </w:r>
    </w:p>
    <w:p w:rsidR="00A8036C" w:rsidRDefault="00A8036C" w:rsidP="00A8036C">
      <w:pPr>
        <w:pStyle w:val="NoSpacing"/>
        <w:rPr>
          <w:sz w:val="24"/>
          <w:szCs w:val="24"/>
        </w:rPr>
      </w:pPr>
      <w:r>
        <w:rPr>
          <w:sz w:val="24"/>
          <w:szCs w:val="24"/>
        </w:rPr>
        <w:t>(E-mailed applications will not be accepted.)</w:t>
      </w:r>
    </w:p>
    <w:p w:rsidR="00A8036C" w:rsidRDefault="00A8036C" w:rsidP="00A8036C">
      <w:pPr>
        <w:pStyle w:val="NoSpacing"/>
        <w:rPr>
          <w:sz w:val="24"/>
          <w:szCs w:val="24"/>
        </w:rPr>
      </w:pPr>
    </w:p>
    <w:p w:rsidR="00A8036C" w:rsidRDefault="00A8036C" w:rsidP="00A8036C">
      <w:pPr>
        <w:pStyle w:val="NoSpacing"/>
        <w:rPr>
          <w:i/>
          <w:sz w:val="24"/>
          <w:szCs w:val="24"/>
        </w:rPr>
      </w:pPr>
      <w:r>
        <w:rPr>
          <w:i/>
          <w:sz w:val="24"/>
          <w:szCs w:val="24"/>
        </w:rPr>
        <w:t xml:space="preserve">Established in 1964, the Humphreys County Library is located in downtown Belzoni, Mississippi, and serves a population of 8,900.  Belzoni, the county seat of Humphreys County, is a community of friendly people supporting a large public school system and a private academy.  Humphreys County claims the title of Farm Raised Catfish Capital of the World and hosts an annual Catfish Festival.  Belzoni is home to three museums—The Ethel Wright Mohamed Stitchery Museum, better known as “Mama’s Dream World”, the Catfish Capital Museum and Visitor’s Center, and the </w:t>
      </w:r>
      <w:proofErr w:type="spellStart"/>
      <w:r>
        <w:rPr>
          <w:i/>
          <w:sz w:val="24"/>
          <w:szCs w:val="24"/>
        </w:rPr>
        <w:t>Jaketown</w:t>
      </w:r>
      <w:proofErr w:type="spellEnd"/>
      <w:r>
        <w:rPr>
          <w:i/>
          <w:sz w:val="24"/>
          <w:szCs w:val="24"/>
        </w:rPr>
        <w:t xml:space="preserve"> Indian Museum.  Just outside the city limits is Wister Gardens, a lush 14-acre horticultural wonderland. </w:t>
      </w:r>
    </w:p>
    <w:p w:rsidR="00A8036C" w:rsidRDefault="00A8036C" w:rsidP="00A8036C">
      <w:pPr>
        <w:pStyle w:val="NoSpacing"/>
        <w:rPr>
          <w:sz w:val="24"/>
          <w:szCs w:val="24"/>
        </w:rPr>
      </w:pPr>
    </w:p>
    <w:p w:rsidR="008417D0" w:rsidRDefault="00A8036C" w:rsidP="005550C1">
      <w:pPr>
        <w:pStyle w:val="NoSpacing"/>
        <w:rPr>
          <w:sz w:val="24"/>
          <w:szCs w:val="24"/>
        </w:rPr>
      </w:pPr>
      <w:r>
        <w:rPr>
          <w:sz w:val="24"/>
          <w:szCs w:val="24"/>
        </w:rPr>
        <w:t>Prepared by: Administrative Board of Trustees, Humph</w:t>
      </w:r>
      <w:r w:rsidR="0015652E">
        <w:rPr>
          <w:sz w:val="24"/>
          <w:szCs w:val="24"/>
        </w:rPr>
        <w:t>reys County Library, December 5, 2016</w:t>
      </w:r>
    </w:p>
    <w:p w:rsidR="008417D0" w:rsidRDefault="008417D0" w:rsidP="005550C1">
      <w:pPr>
        <w:pStyle w:val="NoSpacing"/>
        <w:rPr>
          <w:sz w:val="24"/>
          <w:szCs w:val="24"/>
        </w:rPr>
      </w:pPr>
    </w:p>
    <w:sectPr w:rsidR="008417D0" w:rsidSect="00707D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A64"/>
    <w:rsid w:val="00006014"/>
    <w:rsid w:val="0005369D"/>
    <w:rsid w:val="0015652E"/>
    <w:rsid w:val="001717C9"/>
    <w:rsid w:val="001A0956"/>
    <w:rsid w:val="001C3F94"/>
    <w:rsid w:val="001E3085"/>
    <w:rsid w:val="002115A1"/>
    <w:rsid w:val="00406A86"/>
    <w:rsid w:val="00421CF7"/>
    <w:rsid w:val="005550C1"/>
    <w:rsid w:val="005E6BF9"/>
    <w:rsid w:val="006E07A9"/>
    <w:rsid w:val="00707DB6"/>
    <w:rsid w:val="00715648"/>
    <w:rsid w:val="007C4C6D"/>
    <w:rsid w:val="008417D0"/>
    <w:rsid w:val="009967F9"/>
    <w:rsid w:val="009A1F71"/>
    <w:rsid w:val="00A8036C"/>
    <w:rsid w:val="00C84A64"/>
    <w:rsid w:val="00D93914"/>
    <w:rsid w:val="00F05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4A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4A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86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Library01</dc:creator>
  <cp:lastModifiedBy>Jeffrey Courouleau</cp:lastModifiedBy>
  <cp:revision>2</cp:revision>
  <cp:lastPrinted>2016-12-19T19:51:00Z</cp:lastPrinted>
  <dcterms:created xsi:type="dcterms:W3CDTF">2017-02-16T20:02:00Z</dcterms:created>
  <dcterms:modified xsi:type="dcterms:W3CDTF">2017-02-16T20:02:00Z</dcterms:modified>
</cp:coreProperties>
</file>